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2" w:rsidRDefault="00626B92">
      <w:pPr>
        <w:rPr>
          <w:rFonts w:hint="eastAsia"/>
        </w:rPr>
      </w:pPr>
    </w:p>
    <w:p w:rsidR="00D31DE9" w:rsidRPr="00041E8E" w:rsidRDefault="00D31DE9" w:rsidP="00D31DE9">
      <w:pPr>
        <w:widowControl/>
        <w:rPr>
          <w:rFonts w:ascii="標楷體" w:eastAsia="標楷體" w:hAnsi="標楷體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5F29" wp14:editId="09168FD3">
                <wp:simplePos x="0" y="0"/>
                <wp:positionH relativeFrom="column">
                  <wp:posOffset>-82550</wp:posOffset>
                </wp:positionH>
                <wp:positionV relativeFrom="paragraph">
                  <wp:posOffset>32385</wp:posOffset>
                </wp:positionV>
                <wp:extent cx="704850" cy="32385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E9" w:rsidRPr="0096317E" w:rsidRDefault="00D31DE9" w:rsidP="00D31D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31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6.5pt;margin-top:2.55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">
                <v:textbox>
                  <w:txbxContent>
                    <w:p w:rsidR="00D31DE9" w:rsidRPr="0096317E" w:rsidRDefault="00D31DE9" w:rsidP="00D31DE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31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D31DE9" w:rsidRPr="00041E8E" w:rsidRDefault="00D31DE9" w:rsidP="00D31DE9">
      <w:pPr>
        <w:widowControl/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041E8E">
        <w:rPr>
          <w:rFonts w:ascii="標楷體" w:eastAsia="標楷體" w:hAnsi="標楷體"/>
          <w:sz w:val="28"/>
          <w:szCs w:val="24"/>
        </w:rPr>
        <w:t>慈濟大學育成中心</w:t>
      </w:r>
    </w:p>
    <w:p w:rsidR="00D31DE9" w:rsidRPr="00041E8E" w:rsidRDefault="00D31DE9" w:rsidP="00D31DE9">
      <w:pPr>
        <w:pStyle w:val="a3"/>
        <w:spacing w:afterLines="100" w:after="360" w:line="500" w:lineRule="exact"/>
        <w:ind w:leftChars="0" w:left="0"/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r w:rsidRPr="00041E8E">
        <w:rPr>
          <w:rFonts w:ascii="標楷體" w:eastAsia="標楷體" w:hAnsi="標楷體" w:hint="eastAsia"/>
          <w:sz w:val="28"/>
          <w:szCs w:val="24"/>
          <w:lang w:eastAsia="zh-HK"/>
        </w:rPr>
        <w:t>培育空間使用同意書</w:t>
      </w:r>
      <w:bookmarkEnd w:id="0"/>
    </w:p>
    <w:p w:rsidR="00D31DE9" w:rsidRPr="00041E8E" w:rsidRDefault="00D31DE9" w:rsidP="00D31DE9">
      <w:pPr>
        <w:pStyle w:val="a3"/>
        <w:spacing w:afterLines="20" w:after="72" w:line="240" w:lineRule="exact"/>
        <w:ind w:leftChars="0" w:left="0" w:right="958"/>
        <w:jc w:val="center"/>
        <w:rPr>
          <w:rFonts w:ascii="標楷體" w:eastAsia="標楷體" w:hAnsi="標楷體"/>
          <w:szCs w:val="24"/>
        </w:rPr>
      </w:pPr>
      <w:r w:rsidRPr="00041E8E">
        <w:rPr>
          <w:rFonts w:ascii="標楷體" w:eastAsia="標楷體" w:hAnsi="標楷體" w:hint="eastAsia"/>
          <w:szCs w:val="24"/>
        </w:rPr>
        <w:t xml:space="preserve">　　　　　　　　　　　　　　　　　　　　　　　　　</w:t>
      </w:r>
      <w:r w:rsidRPr="00041E8E">
        <w:rPr>
          <w:rFonts w:ascii="標楷體" w:eastAsia="標楷體" w:hAnsi="標楷體" w:hint="eastAsia"/>
          <w:szCs w:val="24"/>
          <w:lang w:eastAsia="zh-HK"/>
        </w:rPr>
        <w:t>填寫日期：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8417"/>
      </w:tblGrid>
      <w:tr w:rsidR="00D31DE9" w:rsidRPr="00041E8E" w:rsidTr="007F257B">
        <w:trPr>
          <w:trHeight w:val="850"/>
        </w:trPr>
        <w:tc>
          <w:tcPr>
            <w:tcW w:w="1060" w:type="pct"/>
            <w:shd w:val="clear" w:color="auto" w:fill="auto"/>
            <w:vAlign w:val="center"/>
          </w:tcPr>
          <w:p w:rsidR="00D31DE9" w:rsidRPr="00041E8E" w:rsidRDefault="00D31DE9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培育室</w:t>
            </w:r>
          </w:p>
        </w:tc>
        <w:tc>
          <w:tcPr>
            <w:tcW w:w="3940" w:type="pct"/>
            <w:shd w:val="clear" w:color="auto" w:fill="auto"/>
            <w:vAlign w:val="center"/>
          </w:tcPr>
          <w:p w:rsidR="00D31DE9" w:rsidRPr="00041E8E" w:rsidRDefault="00D31DE9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31DE9" w:rsidRPr="00041E8E" w:rsidTr="007F257B">
        <w:trPr>
          <w:trHeight w:val="850"/>
        </w:trPr>
        <w:tc>
          <w:tcPr>
            <w:tcW w:w="1060" w:type="pct"/>
            <w:shd w:val="clear" w:color="auto" w:fill="auto"/>
            <w:vAlign w:val="center"/>
          </w:tcPr>
          <w:p w:rsidR="00D31DE9" w:rsidRPr="00041E8E" w:rsidRDefault="00D31DE9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坪數</w:t>
            </w:r>
          </w:p>
        </w:tc>
        <w:tc>
          <w:tcPr>
            <w:tcW w:w="3940" w:type="pct"/>
            <w:shd w:val="clear" w:color="auto" w:fill="auto"/>
            <w:vAlign w:val="center"/>
          </w:tcPr>
          <w:p w:rsidR="00D31DE9" w:rsidRPr="00041E8E" w:rsidRDefault="00D31DE9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31DE9" w:rsidRPr="00041E8E" w:rsidTr="007F257B">
        <w:trPr>
          <w:trHeight w:val="850"/>
        </w:trPr>
        <w:tc>
          <w:tcPr>
            <w:tcW w:w="1060" w:type="pct"/>
            <w:shd w:val="clear" w:color="auto" w:fill="auto"/>
            <w:vAlign w:val="center"/>
          </w:tcPr>
          <w:p w:rsidR="00D31DE9" w:rsidRPr="00041E8E" w:rsidRDefault="00D31DE9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月租金</w:t>
            </w:r>
          </w:p>
        </w:tc>
        <w:tc>
          <w:tcPr>
            <w:tcW w:w="3940" w:type="pct"/>
            <w:shd w:val="clear" w:color="auto" w:fill="auto"/>
            <w:vAlign w:val="center"/>
          </w:tcPr>
          <w:p w:rsidR="00D31DE9" w:rsidRPr="00041E8E" w:rsidRDefault="00D31DE9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D31DE9" w:rsidRPr="00041E8E" w:rsidRDefault="00D31DE9" w:rsidP="00D31DE9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041E8E">
        <w:rPr>
          <w:rFonts w:ascii="標楷體" w:eastAsia="標楷體" w:hAnsi="標楷體" w:hint="eastAsia"/>
          <w:szCs w:val="24"/>
          <w:lang w:eastAsia="zh-HK"/>
        </w:rPr>
        <w:t>以上</w:t>
      </w:r>
      <w:r w:rsidRPr="00041E8E">
        <w:rPr>
          <w:rFonts w:ascii="標楷體" w:eastAsia="標楷體" w:hAnsi="標楷體"/>
          <w:szCs w:val="24"/>
        </w:rPr>
        <w:t>費</w:t>
      </w:r>
      <w:r w:rsidRPr="00041E8E">
        <w:rPr>
          <w:rFonts w:ascii="標楷體" w:eastAsia="標楷體" w:hAnsi="標楷體" w:hint="eastAsia"/>
          <w:szCs w:val="24"/>
          <w:lang w:eastAsia="zh-HK"/>
        </w:rPr>
        <w:t>用</w:t>
      </w:r>
      <w:r w:rsidRPr="00041E8E">
        <w:rPr>
          <w:rFonts w:ascii="標楷體" w:eastAsia="標楷體" w:hAnsi="標楷體" w:hint="eastAsia"/>
          <w:szCs w:val="24"/>
        </w:rPr>
        <w:t>以一個月為一期，進駐</w:t>
      </w:r>
      <w:r w:rsidRPr="00041E8E">
        <w:rPr>
          <w:rFonts w:ascii="標楷體" w:eastAsia="標楷體" w:hAnsi="標楷體" w:hint="eastAsia"/>
          <w:szCs w:val="24"/>
          <w:lang w:eastAsia="zh-HK"/>
        </w:rPr>
        <w:t>事業</w:t>
      </w:r>
      <w:r w:rsidRPr="00041E8E">
        <w:rPr>
          <w:rFonts w:ascii="標楷體" w:eastAsia="標楷體" w:hAnsi="標楷體" w:hint="eastAsia"/>
          <w:szCs w:val="24"/>
        </w:rPr>
        <w:t>應</w:t>
      </w:r>
      <w:r w:rsidRPr="00041E8E">
        <w:rPr>
          <w:rFonts w:ascii="標楷體" w:eastAsia="標楷體" w:hAnsi="標楷體"/>
          <w:szCs w:val="24"/>
        </w:rPr>
        <w:t>於每月 5 日前</w:t>
      </w:r>
      <w:r w:rsidRPr="00041E8E">
        <w:rPr>
          <w:rFonts w:ascii="標楷體" w:eastAsia="標楷體" w:hAnsi="標楷體" w:hint="eastAsia"/>
          <w:szCs w:val="24"/>
        </w:rPr>
        <w:t>將當期費用以現金方式</w:t>
      </w:r>
      <w:r w:rsidRPr="00041E8E">
        <w:rPr>
          <w:rFonts w:ascii="標楷體" w:eastAsia="標楷體" w:hAnsi="標楷體" w:hint="eastAsia"/>
          <w:szCs w:val="24"/>
          <w:lang w:eastAsia="zh-HK"/>
        </w:rPr>
        <w:t>至本校出納組</w:t>
      </w:r>
      <w:r w:rsidRPr="00041E8E">
        <w:rPr>
          <w:rFonts w:ascii="標楷體" w:eastAsia="標楷體" w:hAnsi="標楷體" w:hint="eastAsia"/>
          <w:szCs w:val="24"/>
        </w:rPr>
        <w:t>完成</w:t>
      </w:r>
      <w:r w:rsidRPr="00041E8E">
        <w:rPr>
          <w:rFonts w:ascii="標楷體" w:eastAsia="標楷體" w:hAnsi="標楷體"/>
          <w:szCs w:val="24"/>
        </w:rPr>
        <w:t>繳</w:t>
      </w:r>
      <w:r w:rsidRPr="00041E8E">
        <w:rPr>
          <w:rFonts w:ascii="標楷體" w:eastAsia="標楷體" w:hAnsi="標楷體" w:hint="eastAsia"/>
          <w:szCs w:val="24"/>
        </w:rPr>
        <w:t>納</w:t>
      </w:r>
      <w:r w:rsidRPr="00041E8E">
        <w:rPr>
          <w:rFonts w:ascii="標楷體" w:eastAsia="標楷體" w:hAnsi="標楷體"/>
          <w:szCs w:val="24"/>
        </w:rPr>
        <w:t>，或以匯款方式</w:t>
      </w:r>
      <w:r w:rsidRPr="00041E8E">
        <w:rPr>
          <w:rFonts w:ascii="標楷體" w:eastAsia="標楷體" w:hAnsi="標楷體" w:hint="eastAsia"/>
          <w:szCs w:val="24"/>
        </w:rPr>
        <w:t>支付至</w:t>
      </w:r>
      <w:r w:rsidRPr="00041E8E">
        <w:rPr>
          <w:rFonts w:ascii="標楷體" w:eastAsia="標楷體" w:hAnsi="標楷體"/>
          <w:szCs w:val="24"/>
        </w:rPr>
        <w:t>本校指定帳戶，</w:t>
      </w:r>
      <w:r w:rsidRPr="00041E8E">
        <w:rPr>
          <w:rFonts w:ascii="標楷體" w:eastAsia="標楷體" w:hAnsi="標楷體" w:hint="eastAsia"/>
          <w:szCs w:val="24"/>
        </w:rPr>
        <w:t>相關</w:t>
      </w:r>
      <w:r w:rsidRPr="00041E8E">
        <w:rPr>
          <w:rFonts w:ascii="標楷體" w:eastAsia="標楷體" w:hAnsi="標楷體"/>
          <w:szCs w:val="24"/>
        </w:rPr>
        <w:t>匯費由進駐</w:t>
      </w:r>
      <w:r w:rsidRPr="00041E8E">
        <w:rPr>
          <w:rFonts w:ascii="標楷體" w:eastAsia="標楷體" w:hAnsi="標楷體" w:hint="eastAsia"/>
          <w:szCs w:val="24"/>
          <w:lang w:eastAsia="zh-HK"/>
        </w:rPr>
        <w:t>事業</w:t>
      </w:r>
      <w:r w:rsidRPr="00041E8E">
        <w:rPr>
          <w:rFonts w:ascii="標楷體" w:eastAsia="標楷體" w:hAnsi="標楷體"/>
          <w:szCs w:val="24"/>
        </w:rPr>
        <w:t>自行吸收，</w:t>
      </w:r>
      <w:r w:rsidRPr="00041E8E">
        <w:rPr>
          <w:rFonts w:ascii="標楷體" w:eastAsia="標楷體" w:hAnsi="標楷體" w:hint="eastAsia"/>
          <w:szCs w:val="24"/>
        </w:rPr>
        <w:t>相關</w:t>
      </w:r>
      <w:r w:rsidRPr="00041E8E">
        <w:rPr>
          <w:rFonts w:ascii="標楷體" w:eastAsia="標楷體" w:hAnsi="標楷體"/>
          <w:szCs w:val="24"/>
        </w:rPr>
        <w:t>匯款憑證</w:t>
      </w:r>
      <w:r w:rsidRPr="00041E8E">
        <w:rPr>
          <w:rFonts w:ascii="標楷體" w:eastAsia="標楷體" w:hAnsi="標楷體" w:hint="eastAsia"/>
          <w:szCs w:val="24"/>
        </w:rPr>
        <w:t>應</w:t>
      </w:r>
      <w:r w:rsidRPr="00041E8E">
        <w:rPr>
          <w:rFonts w:ascii="標楷體" w:eastAsia="標楷體" w:hAnsi="標楷體"/>
          <w:szCs w:val="24"/>
        </w:rPr>
        <w:t>交</w:t>
      </w:r>
      <w:r w:rsidRPr="00041E8E">
        <w:rPr>
          <w:rFonts w:ascii="標楷體" w:eastAsia="標楷體" w:hAnsi="標楷體" w:hint="eastAsia"/>
          <w:szCs w:val="24"/>
        </w:rPr>
        <w:t>本中心</w:t>
      </w:r>
      <w:r w:rsidRPr="00041E8E">
        <w:rPr>
          <w:rFonts w:ascii="標楷體" w:eastAsia="標楷體" w:hAnsi="標楷體"/>
          <w:szCs w:val="24"/>
        </w:rPr>
        <w:t>備查</w:t>
      </w:r>
      <w:r w:rsidRPr="00041E8E">
        <w:rPr>
          <w:rFonts w:ascii="標楷體" w:eastAsia="標楷體" w:hAnsi="標楷體" w:hint="eastAsia"/>
          <w:szCs w:val="24"/>
        </w:rPr>
        <w:t>。</w:t>
      </w:r>
      <w:r w:rsidRPr="00041E8E">
        <w:rPr>
          <w:rFonts w:ascii="標楷體" w:eastAsia="標楷體" w:hAnsi="標楷體"/>
          <w:szCs w:val="24"/>
        </w:rPr>
        <w:t>。</w:t>
      </w:r>
    </w:p>
    <w:p w:rsidR="00D31DE9" w:rsidRPr="00041E8E" w:rsidRDefault="00D31DE9" w:rsidP="00D31DE9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D31DE9" w:rsidRPr="00041E8E" w:rsidRDefault="00D31DE9" w:rsidP="00D31DE9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28"/>
        </w:rPr>
      </w:pPr>
      <w:r w:rsidRPr="00041E8E">
        <w:rPr>
          <w:rFonts w:ascii="標楷體" w:eastAsia="標楷體" w:hAnsi="標楷體" w:hint="eastAsia"/>
          <w:sz w:val="28"/>
          <w:szCs w:val="24"/>
          <w:lang w:eastAsia="zh-HK"/>
        </w:rPr>
        <w:t>事業</w:t>
      </w:r>
      <w:r w:rsidRPr="00041E8E">
        <w:rPr>
          <w:rFonts w:ascii="標楷體" w:eastAsia="標楷體" w:hAnsi="標楷體" w:cs="標楷體"/>
          <w:kern w:val="0"/>
          <w:sz w:val="28"/>
          <w:szCs w:val="28"/>
        </w:rPr>
        <w:t>代表簽章</w:t>
      </w:r>
    </w:p>
    <w:p w:rsidR="00D31DE9" w:rsidRPr="00041E8E" w:rsidRDefault="00D31DE9" w:rsidP="00D31DE9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041E8E">
        <w:rPr>
          <w:rFonts w:ascii="標楷體" w:eastAsia="標楷體" w:hAnsi="標楷體" w:cs="標楷體"/>
          <w:kern w:val="0"/>
          <w:sz w:val="28"/>
          <w:szCs w:val="28"/>
        </w:rPr>
        <w:t>(大小章)</w:t>
      </w:r>
    </w:p>
    <w:p w:rsidR="00D31DE9" w:rsidRDefault="00D31DE9"/>
    <w:sectPr w:rsidR="00D31DE9" w:rsidSect="00D31D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9"/>
    <w:rsid w:val="00626B92"/>
    <w:rsid w:val="00D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TCU_PC5137</dc:creator>
  <cp:lastModifiedBy>TCU_PC5137</cp:lastModifiedBy>
  <cp:revision>1</cp:revision>
  <dcterms:created xsi:type="dcterms:W3CDTF">2021-10-29T00:45:00Z</dcterms:created>
  <dcterms:modified xsi:type="dcterms:W3CDTF">2021-10-29T00:46:00Z</dcterms:modified>
</cp:coreProperties>
</file>